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924DA" w14:textId="52B50EF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S2-24</w:t>
      </w:r>
      <w:r w:rsidR="00AA0201" w:rsidRPr="00AA0201">
        <w:rPr>
          <w:rFonts w:cs="Arial"/>
          <w:noProof w:val="0"/>
          <w:sz w:val="22"/>
          <w:szCs w:val="22"/>
        </w:rPr>
        <w:t>43</w:t>
      </w:r>
      <w:r w:rsidR="00781BC4">
        <w:rPr>
          <w:rFonts w:cs="Arial"/>
          <w:noProof w:val="0"/>
          <w:sz w:val="22"/>
          <w:szCs w:val="22"/>
        </w:rPr>
        <w:t>15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672302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103A" w:rsidRPr="00AE103A">
        <w:rPr>
          <w:rFonts w:ascii="Arial" w:hAnsi="Arial" w:cs="Arial"/>
          <w:b/>
          <w:sz w:val="22"/>
          <w:szCs w:val="22"/>
        </w:rPr>
        <w:t>Draft Reply LS on requirements for ETWS primary notification</w:t>
      </w:r>
    </w:p>
    <w:p w14:paraId="67BECFD6" w14:textId="6F8EAB86" w:rsidR="00AE103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</w:t>
      </w:r>
      <w:r w:rsidR="00AE103A">
        <w:rPr>
          <w:rFonts w:ascii="Arial" w:hAnsi="Arial" w:cs="Arial"/>
          <w:b/>
          <w:bCs/>
          <w:sz w:val="22"/>
          <w:szCs w:val="22"/>
        </w:rPr>
        <w:t>6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103A" w:rsidRPr="00AE103A">
        <w:t xml:space="preserve"> </w:t>
      </w:r>
      <w:r w:rsidR="00AE103A" w:rsidRPr="00AE103A">
        <w:rPr>
          <w:rFonts w:ascii="Arial" w:hAnsi="Arial" w:cs="Arial"/>
          <w:b/>
          <w:bCs/>
          <w:sz w:val="22"/>
          <w:szCs w:val="22"/>
        </w:rPr>
        <w:t>R2-2407823</w:t>
      </w:r>
      <w:r w:rsidR="00AE103A">
        <w:rPr>
          <w:rFonts w:ascii="Arial" w:hAnsi="Arial" w:cs="Arial"/>
          <w:b/>
          <w:bCs/>
          <w:sz w:val="22"/>
          <w:szCs w:val="22"/>
        </w:rPr>
        <w:t xml:space="preserve"> </w:t>
      </w:r>
      <w:r w:rsidR="006B36F4">
        <w:rPr>
          <w:rFonts w:ascii="Arial" w:hAnsi="Arial" w:cs="Arial"/>
          <w:b/>
          <w:bCs/>
          <w:sz w:val="22"/>
          <w:szCs w:val="22"/>
        </w:rPr>
        <w:t>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5" w:name="OLE_LINK59"/>
      <w:bookmarkStart w:id="6" w:name="OLE_LINK60"/>
      <w:bookmarkStart w:id="7" w:name="OLE_LINK61"/>
      <w:bookmarkEnd w:id="3"/>
      <w:bookmarkEnd w:id="4"/>
      <w:r w:rsidR="00AE103A">
        <w:rPr>
          <w:rFonts w:ascii="Arial" w:hAnsi="Arial" w:cs="Arial"/>
          <w:b/>
          <w:bCs/>
          <w:sz w:val="22"/>
          <w:szCs w:val="22"/>
        </w:rPr>
        <w:t>r</w:t>
      </w:r>
      <w:r w:rsidR="00AE103A" w:rsidRPr="00AE103A">
        <w:rPr>
          <w:rFonts w:ascii="Arial" w:hAnsi="Arial" w:cs="Arial"/>
          <w:b/>
          <w:bCs/>
          <w:sz w:val="22"/>
          <w:szCs w:val="22"/>
        </w:rPr>
        <w:t xml:space="preserve">equirements for ETWS primary notification </w:t>
      </w:r>
    </w:p>
    <w:p w14:paraId="3B86FCF9" w14:textId="2714E5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44A3A836" w14:textId="500913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03A" w:rsidRPr="00AE103A">
        <w:rPr>
          <w:rFonts w:ascii="Arial" w:hAnsi="Arial" w:cs="Arial"/>
          <w:b/>
          <w:bCs/>
          <w:sz w:val="22"/>
          <w:szCs w:val="22"/>
        </w:rPr>
        <w:t>NR_NTN_Ph3-Core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5A558C42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3E5A">
        <w:rPr>
          <w:rFonts w:ascii="Arial" w:hAnsi="Arial" w:cs="Arial"/>
          <w:b/>
          <w:sz w:val="22"/>
          <w:szCs w:val="22"/>
        </w:rPr>
        <w:t xml:space="preserve">Novamint </w:t>
      </w:r>
      <w:r w:rsidR="004E3E5A" w:rsidRPr="00B74909">
        <w:rPr>
          <w:rFonts w:ascii="Arial" w:hAnsi="Arial" w:cs="Arial"/>
          <w:b/>
          <w:color w:val="FF0000"/>
          <w:sz w:val="22"/>
          <w:szCs w:val="22"/>
        </w:rPr>
        <w:t>[to be SA</w:t>
      </w:r>
      <w:r w:rsidR="004E3E5A">
        <w:rPr>
          <w:rFonts w:ascii="Arial" w:hAnsi="Arial" w:cs="Arial"/>
          <w:b/>
          <w:color w:val="FF0000"/>
          <w:sz w:val="22"/>
          <w:szCs w:val="22"/>
        </w:rPr>
        <w:t>1</w:t>
      </w:r>
      <w:r w:rsidR="004E3E5A" w:rsidRPr="00B74909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73237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15246D5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>Thierry Bérisot</w:t>
      </w:r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6538063" w14:textId="1DAA994A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43832C3B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781BC4">
        <w:rPr>
          <w:rFonts w:ascii="Arial" w:hAnsi="Arial" w:cs="Arial"/>
          <w:bCs/>
        </w:rPr>
        <w:t>TBD</w:t>
      </w:r>
    </w:p>
    <w:p w14:paraId="73755387" w14:textId="77777777" w:rsidR="00B97703" w:rsidRDefault="00B97703">
      <w:pPr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C4B3C8" w14:textId="110AB77F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E103A" w:rsidRPr="00AE103A">
        <w:t xml:space="preserve">requirements for ETWS primary notification </w:t>
      </w:r>
      <w:r w:rsidR="00A47A7F" w:rsidRPr="006D6C25">
        <w:t>(</w:t>
      </w:r>
      <w:r w:rsidR="00A47A7F" w:rsidRPr="00EC5133">
        <w:t>R2-240</w:t>
      </w:r>
      <w:r w:rsidR="00AE103A">
        <w:t>782</w:t>
      </w:r>
      <w:r w:rsidR="00A47A7F" w:rsidRPr="00EC5133">
        <w:t>3</w:t>
      </w:r>
      <w:r w:rsidR="00A47A7F" w:rsidRPr="006D6C25">
        <w:t>)</w:t>
      </w:r>
      <w:r w:rsidR="00A47A7F">
        <w:t xml:space="preserve">. </w:t>
      </w:r>
    </w:p>
    <w:p w14:paraId="002588E0" w14:textId="6323ED35" w:rsidR="00AE103A" w:rsidRDefault="00506A4D" w:rsidP="00A47A7F">
      <w:r>
        <w:t>In regards of the question from RAN2</w:t>
      </w:r>
      <w:r w:rsidRPr="00506A4D">
        <w:t xml:space="preserve"> whether the capability to geofence emergency messages to an area should be supported for ETWS in a NTN cell, considering the delay requirements for ETWS primary notification</w:t>
      </w:r>
      <w:r>
        <w:t>, SA1 has concluded that the answer is yes.</w:t>
      </w:r>
    </w:p>
    <w:p w14:paraId="02A29D4F" w14:textId="33911C0D" w:rsidR="00A47A7F" w:rsidRDefault="00506A4D" w:rsidP="00A47A7F">
      <w:r>
        <w:t xml:space="preserve">In addition, </w:t>
      </w:r>
      <w:r w:rsidR="00A47A7F">
        <w:t xml:space="preserve">SA1 </w:t>
      </w:r>
      <w:r w:rsidR="0001464D">
        <w:t xml:space="preserve">would like to inform RAN2 that SA1 </w:t>
      </w:r>
      <w:r w:rsidR="00E76980">
        <w:t xml:space="preserve">has proceeded to the following </w:t>
      </w:r>
      <w:r w:rsidR="0001464D">
        <w:t>“</w:t>
      </w:r>
      <w:r w:rsidR="00E76980">
        <w:t>alignment</w:t>
      </w:r>
      <w:r w:rsidR="0001464D">
        <w:t xml:space="preserve">” </w:t>
      </w:r>
      <w:r w:rsidR="00E76980">
        <w:t>CR</w:t>
      </w:r>
      <w:r>
        <w:t xml:space="preserve"> </w:t>
      </w:r>
      <w:r w:rsidR="00E76980">
        <w:t>which were approved</w:t>
      </w:r>
      <w:r w:rsidR="0001464D">
        <w:t>:</w:t>
      </w:r>
    </w:p>
    <w:p w14:paraId="095A6840" w14:textId="323B68EA" w:rsidR="0001464D" w:rsidRDefault="0001464D" w:rsidP="0001464D">
      <w:pPr>
        <w:pStyle w:val="ListParagraph"/>
        <w:numPr>
          <w:ilvl w:val="0"/>
          <w:numId w:val="5"/>
        </w:numPr>
      </w:pPr>
      <w:r w:rsidRPr="0001464D">
        <w:t xml:space="preserve">add </w:t>
      </w:r>
      <w:r w:rsidR="00506A4D" w:rsidRPr="00506A4D">
        <w:t>ETWS Geofencing</w:t>
      </w:r>
      <w:r w:rsidR="00506A4D">
        <w:t xml:space="preserve"> to 22.268 from Rel-19</w:t>
      </w:r>
      <w:r w:rsidR="00893DA8">
        <w:t xml:space="preserve"> (</w:t>
      </w:r>
      <w:r w:rsidR="00893DA8" w:rsidRPr="008420F1">
        <w:rPr>
          <w:highlight w:val="yellow"/>
        </w:rPr>
        <w:t xml:space="preserve">need for </w:t>
      </w:r>
      <w:r w:rsidR="008420F1" w:rsidRPr="008420F1">
        <w:rPr>
          <w:highlight w:val="yellow"/>
        </w:rPr>
        <w:t>an additional CR</w:t>
      </w:r>
      <w:r w:rsidR="00893DA8">
        <w:t>)</w:t>
      </w:r>
      <w:r w:rsidR="008420F1">
        <w:t xml:space="preserve"> </w:t>
      </w:r>
    </w:p>
    <w:p w14:paraId="78A4CFB4" w14:textId="53F2AB3E" w:rsidR="008420F1" w:rsidRPr="008420F1" w:rsidRDefault="008420F1" w:rsidP="0001464D">
      <w:pPr>
        <w:pStyle w:val="ListParagraph"/>
        <w:numPr>
          <w:ilvl w:val="0"/>
          <w:numId w:val="5"/>
        </w:numPr>
        <w:rPr>
          <w:highlight w:val="yellow"/>
        </w:rPr>
      </w:pPr>
      <w:r w:rsidRPr="008420F1">
        <w:rPr>
          <w:highlight w:val="yellow"/>
        </w:rPr>
        <w:t>other CRs related to ETWS</w:t>
      </w:r>
      <w:r>
        <w:rPr>
          <w:highlight w:val="yellow"/>
        </w:rPr>
        <w:t xml:space="preserve"> which were agreed in SA1#108 ?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31080821" w14:textId="3BA99A88" w:rsidR="00B97703" w:rsidRPr="00506A4D" w:rsidRDefault="00B97703" w:rsidP="00506A4D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3C309CC9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>February 17-21, 2025</w:t>
      </w:r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2D7B4EE0" w14:textId="110C4EED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 w:rsidRPr="007E6844">
        <w:tab/>
      </w:r>
      <w:r>
        <w:tab/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2C93F" w14:textId="77777777" w:rsidR="003E361A" w:rsidRDefault="003E361A">
      <w:pPr>
        <w:spacing w:after="0"/>
      </w:pPr>
      <w:r>
        <w:separator/>
      </w:r>
    </w:p>
  </w:endnote>
  <w:endnote w:type="continuationSeparator" w:id="0">
    <w:p w14:paraId="7DAECDD4" w14:textId="77777777" w:rsidR="003E361A" w:rsidRDefault="003E361A">
      <w:pPr>
        <w:spacing w:after="0"/>
      </w:pPr>
      <w:r>
        <w:continuationSeparator/>
      </w:r>
    </w:p>
  </w:endnote>
  <w:endnote w:type="continuationNotice" w:id="1">
    <w:p w14:paraId="4AD062E3" w14:textId="77777777" w:rsidR="003E361A" w:rsidRDefault="003E36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91CAC" w14:textId="77777777" w:rsidR="003E361A" w:rsidRDefault="003E361A">
      <w:pPr>
        <w:spacing w:after="0"/>
      </w:pPr>
      <w:r>
        <w:separator/>
      </w:r>
    </w:p>
  </w:footnote>
  <w:footnote w:type="continuationSeparator" w:id="0">
    <w:p w14:paraId="3D4D43E7" w14:textId="77777777" w:rsidR="003E361A" w:rsidRDefault="003E361A">
      <w:pPr>
        <w:spacing w:after="0"/>
      </w:pPr>
      <w:r>
        <w:continuationSeparator/>
      </w:r>
    </w:p>
  </w:footnote>
  <w:footnote w:type="continuationNotice" w:id="1">
    <w:p w14:paraId="306957B1" w14:textId="77777777" w:rsidR="003E361A" w:rsidRDefault="003E36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7F23"/>
    <w:rsid w:val="00037089"/>
    <w:rsid w:val="0005491A"/>
    <w:rsid w:val="00064EB0"/>
    <w:rsid w:val="00072D22"/>
    <w:rsid w:val="000A4E61"/>
    <w:rsid w:val="000B69F4"/>
    <w:rsid w:val="000C09DC"/>
    <w:rsid w:val="000F6242"/>
    <w:rsid w:val="001078CF"/>
    <w:rsid w:val="00167D7F"/>
    <w:rsid w:val="001B7366"/>
    <w:rsid w:val="00285245"/>
    <w:rsid w:val="002B657E"/>
    <w:rsid w:val="002F1940"/>
    <w:rsid w:val="00302CE7"/>
    <w:rsid w:val="00317A9E"/>
    <w:rsid w:val="003455E2"/>
    <w:rsid w:val="00383545"/>
    <w:rsid w:val="003C26F8"/>
    <w:rsid w:val="003D71A8"/>
    <w:rsid w:val="003E361A"/>
    <w:rsid w:val="00433500"/>
    <w:rsid w:val="00433F71"/>
    <w:rsid w:val="00440D43"/>
    <w:rsid w:val="00497E3B"/>
    <w:rsid w:val="004E3939"/>
    <w:rsid w:val="004E3E5A"/>
    <w:rsid w:val="00506A4D"/>
    <w:rsid w:val="00535B01"/>
    <w:rsid w:val="005903E7"/>
    <w:rsid w:val="005B0781"/>
    <w:rsid w:val="005E1B67"/>
    <w:rsid w:val="005F2A1F"/>
    <w:rsid w:val="005F347F"/>
    <w:rsid w:val="006220EF"/>
    <w:rsid w:val="0069160A"/>
    <w:rsid w:val="006B36F4"/>
    <w:rsid w:val="006D6C25"/>
    <w:rsid w:val="006E01F0"/>
    <w:rsid w:val="006E42DB"/>
    <w:rsid w:val="007152CF"/>
    <w:rsid w:val="007426CF"/>
    <w:rsid w:val="00751C77"/>
    <w:rsid w:val="00764197"/>
    <w:rsid w:val="00772B95"/>
    <w:rsid w:val="00781BC4"/>
    <w:rsid w:val="007A42CA"/>
    <w:rsid w:val="007E6844"/>
    <w:rsid w:val="007F4F92"/>
    <w:rsid w:val="00821221"/>
    <w:rsid w:val="00833E04"/>
    <w:rsid w:val="008420F1"/>
    <w:rsid w:val="00893DA8"/>
    <w:rsid w:val="0089557D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47A7F"/>
    <w:rsid w:val="00A755E7"/>
    <w:rsid w:val="00AA0201"/>
    <w:rsid w:val="00AE103A"/>
    <w:rsid w:val="00AE1B16"/>
    <w:rsid w:val="00AE50CF"/>
    <w:rsid w:val="00B42790"/>
    <w:rsid w:val="00B94358"/>
    <w:rsid w:val="00B97703"/>
    <w:rsid w:val="00BD2E46"/>
    <w:rsid w:val="00C90AC0"/>
    <w:rsid w:val="00CE6A75"/>
    <w:rsid w:val="00CE7BB1"/>
    <w:rsid w:val="00CF6087"/>
    <w:rsid w:val="00D3560A"/>
    <w:rsid w:val="00D83373"/>
    <w:rsid w:val="00DB1ED2"/>
    <w:rsid w:val="00DC7124"/>
    <w:rsid w:val="00DF6DB1"/>
    <w:rsid w:val="00E61942"/>
    <w:rsid w:val="00E76980"/>
    <w:rsid w:val="00EC5133"/>
    <w:rsid w:val="00EE44A6"/>
    <w:rsid w:val="00EF4228"/>
    <w:rsid w:val="00F05749"/>
    <w:rsid w:val="00F14243"/>
    <w:rsid w:val="00F248B3"/>
    <w:rsid w:val="00F7151F"/>
    <w:rsid w:val="00F72F64"/>
    <w:rsid w:val="00F9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1385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Thierry Bérisot</cp:lastModifiedBy>
  <cp:revision>2</cp:revision>
  <cp:lastPrinted>2002-04-23T07:10:00Z</cp:lastPrinted>
  <dcterms:created xsi:type="dcterms:W3CDTF">2024-11-13T08:56:00Z</dcterms:created>
  <dcterms:modified xsi:type="dcterms:W3CDTF">2024-11-13T08:56:00Z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